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17" w:rsidRPr="00437365" w:rsidRDefault="00437365" w:rsidP="00D36177">
      <w:pPr>
        <w:spacing w:before="240" w:after="120" w:line="276" w:lineRule="auto"/>
        <w:jc w:val="center"/>
        <w:rPr>
          <w:rFonts w:ascii="Palatino Linotype" w:hAnsi="Palatino Linotype"/>
          <w:b/>
          <w:sz w:val="28"/>
        </w:rPr>
      </w:pPr>
      <w:r w:rsidRPr="00437365">
        <w:rPr>
          <w:rFonts w:ascii="Palatino Linotype" w:hAnsi="Palatino Linotype"/>
          <w:b/>
          <w:sz w:val="28"/>
        </w:rPr>
        <w:t>Bildirinin Türkçe Başlığı</w:t>
      </w:r>
      <w:r w:rsidR="008955AB">
        <w:rPr>
          <w:rFonts w:ascii="Palatino Linotype" w:hAnsi="Palatino Linotype"/>
          <w:b/>
          <w:sz w:val="28"/>
        </w:rPr>
        <w:t xml:space="preserve"> (14 Punto, Koyu, Ortalı)</w:t>
      </w:r>
    </w:p>
    <w:p w:rsidR="00437365" w:rsidRPr="00437365" w:rsidRDefault="00437365" w:rsidP="00D36177">
      <w:pPr>
        <w:spacing w:before="240" w:after="12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English </w:t>
      </w:r>
      <w:proofErr w:type="spellStart"/>
      <w:r>
        <w:rPr>
          <w:rFonts w:ascii="Palatino Linotype" w:hAnsi="Palatino Linotype"/>
        </w:rPr>
        <w:t>Title</w:t>
      </w:r>
      <w:proofErr w:type="spellEnd"/>
      <w:r>
        <w:rPr>
          <w:rFonts w:ascii="Palatino Linotype" w:hAnsi="Palatino Linotype"/>
        </w:rPr>
        <w:t xml:space="preserve"> of </w:t>
      </w:r>
      <w:proofErr w:type="spellStart"/>
      <w:r>
        <w:rPr>
          <w:rFonts w:ascii="Palatino Linotype" w:hAnsi="Palatino Linotype"/>
        </w:rPr>
        <w:t>t</w:t>
      </w:r>
      <w:r w:rsidRPr="00437365">
        <w:rPr>
          <w:rFonts w:ascii="Palatino Linotype" w:hAnsi="Palatino Linotype"/>
        </w:rPr>
        <w:t>he</w:t>
      </w:r>
      <w:proofErr w:type="spellEnd"/>
      <w:r w:rsidRPr="00437365">
        <w:rPr>
          <w:rFonts w:ascii="Palatino Linotype" w:hAnsi="Palatino Linotype"/>
        </w:rPr>
        <w:t xml:space="preserve"> </w:t>
      </w:r>
      <w:proofErr w:type="spellStart"/>
      <w:r w:rsidRPr="00437365">
        <w:rPr>
          <w:rFonts w:ascii="Palatino Linotype" w:hAnsi="Palatino Linotype"/>
        </w:rPr>
        <w:t>Paper</w:t>
      </w:r>
      <w:proofErr w:type="spellEnd"/>
      <w:r w:rsidR="008955AB">
        <w:rPr>
          <w:rFonts w:ascii="Palatino Linotype" w:hAnsi="Palatino Linotype"/>
        </w:rPr>
        <w:t xml:space="preserve"> (12 Punto, Ortalı)</w:t>
      </w:r>
    </w:p>
    <w:p w:rsidR="00940E10" w:rsidRDefault="00940E10" w:rsidP="00D36177">
      <w:pPr>
        <w:spacing w:before="240" w:after="120" w:line="276" w:lineRule="auto"/>
        <w:jc w:val="center"/>
        <w:rPr>
          <w:rFonts w:ascii="Palatino Linotype" w:hAnsi="Palatino Linotype"/>
          <w:b/>
        </w:rPr>
      </w:pPr>
      <w:r w:rsidRPr="00A2358E">
        <w:rPr>
          <w:rFonts w:ascii="Palatino Linotype" w:hAnsi="Palatino Linotype"/>
          <w:b/>
        </w:rPr>
        <w:t>Adı Soyadı</w:t>
      </w:r>
      <w:r w:rsidRPr="00A2358E">
        <w:rPr>
          <w:rStyle w:val="DipnotBavurusu"/>
          <w:rFonts w:ascii="Palatino Linotype" w:hAnsi="Palatino Linotype"/>
          <w:b/>
        </w:rPr>
        <w:footnoteReference w:id="1"/>
      </w:r>
      <w:r w:rsidRPr="00A2358E">
        <w:rPr>
          <w:rFonts w:ascii="Palatino Linotype" w:hAnsi="Palatino Linotype"/>
          <w:b/>
        </w:rPr>
        <w:t>, Adı Soyadı</w:t>
      </w:r>
      <w:r w:rsidRPr="00A2358E">
        <w:rPr>
          <w:rStyle w:val="DipnotBavurusu"/>
          <w:rFonts w:ascii="Palatino Linotype" w:hAnsi="Palatino Linotype"/>
          <w:b/>
        </w:rPr>
        <w:footnoteReference w:id="2"/>
      </w:r>
    </w:p>
    <w:p w:rsidR="00437365" w:rsidRPr="00A2358E" w:rsidRDefault="00437365" w:rsidP="00D36177">
      <w:pPr>
        <w:spacing w:before="240" w:after="120"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Öz</w:t>
      </w:r>
    </w:p>
    <w:p w:rsidR="00940E10" w:rsidRDefault="00940E10" w:rsidP="00D36177">
      <w:pPr>
        <w:spacing w:before="120" w:after="0" w:line="276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Bu kısma şablon düzeni bozulmadan bildirinin Türkçe kısa özeti </w:t>
      </w:r>
      <w:r w:rsidR="00633564">
        <w:rPr>
          <w:rFonts w:ascii="Palatino Linotype" w:hAnsi="Palatino Linotype"/>
          <w:sz w:val="20"/>
        </w:rPr>
        <w:t xml:space="preserve">tek paragraf halinde </w:t>
      </w:r>
      <w:r>
        <w:rPr>
          <w:rFonts w:ascii="Palatino Linotype" w:hAnsi="Palatino Linotype"/>
          <w:sz w:val="20"/>
        </w:rPr>
        <w:t>yerleştirilmelidir.</w:t>
      </w:r>
      <w:r w:rsidR="00633564">
        <w:rPr>
          <w:rFonts w:ascii="Palatino Linotype" w:hAnsi="Palatino Linotype"/>
          <w:sz w:val="20"/>
        </w:rPr>
        <w:t xml:space="preserve"> Özet </w:t>
      </w:r>
      <w:proofErr w:type="spellStart"/>
      <w:r w:rsidR="00633564">
        <w:rPr>
          <w:rFonts w:ascii="Palatino Linotype" w:hAnsi="Palatino Linotype"/>
          <w:sz w:val="20"/>
        </w:rPr>
        <w:t>Pa</w:t>
      </w:r>
      <w:r w:rsidR="00A2358E">
        <w:rPr>
          <w:rFonts w:ascii="Palatino Linotype" w:hAnsi="Palatino Linotype"/>
          <w:sz w:val="20"/>
        </w:rPr>
        <w:t>latino</w:t>
      </w:r>
      <w:proofErr w:type="spellEnd"/>
      <w:r w:rsidR="00A2358E">
        <w:rPr>
          <w:rFonts w:ascii="Palatino Linotype" w:hAnsi="Palatino Linotype"/>
          <w:sz w:val="20"/>
        </w:rPr>
        <w:t xml:space="preserve"> </w:t>
      </w:r>
      <w:proofErr w:type="spellStart"/>
      <w:r w:rsidR="00A2358E">
        <w:rPr>
          <w:rFonts w:ascii="Palatino Linotype" w:hAnsi="Palatino Linotype"/>
          <w:sz w:val="20"/>
        </w:rPr>
        <w:t>Linotype</w:t>
      </w:r>
      <w:proofErr w:type="spellEnd"/>
      <w:r w:rsidR="00A2358E">
        <w:rPr>
          <w:rFonts w:ascii="Palatino Linotype" w:hAnsi="Palatino Linotype"/>
          <w:sz w:val="20"/>
        </w:rPr>
        <w:t xml:space="preserve"> yazı tipi ile</w:t>
      </w:r>
      <w:r w:rsidR="00633564">
        <w:rPr>
          <w:rFonts w:ascii="Palatino Linotype" w:hAnsi="Palatino Linotype"/>
          <w:sz w:val="20"/>
        </w:rPr>
        <w:t xml:space="preserve"> 10 punto</w:t>
      </w:r>
      <w:r>
        <w:rPr>
          <w:rFonts w:ascii="Palatino Linotype" w:hAnsi="Palatino Linotype"/>
          <w:sz w:val="20"/>
        </w:rPr>
        <w:t xml:space="preserve"> </w:t>
      </w:r>
      <w:r w:rsidR="0098105F">
        <w:rPr>
          <w:rFonts w:ascii="Palatino Linotype" w:hAnsi="Palatino Linotype"/>
          <w:sz w:val="20"/>
        </w:rPr>
        <w:t xml:space="preserve">büyüklüğünde ve </w:t>
      </w:r>
      <w:r w:rsidR="00D17867">
        <w:rPr>
          <w:rFonts w:ascii="Palatino Linotype" w:hAnsi="Palatino Linotype"/>
          <w:sz w:val="20"/>
        </w:rPr>
        <w:t>1,15</w:t>
      </w:r>
      <w:r w:rsidR="00633564">
        <w:rPr>
          <w:rFonts w:ascii="Palatino Linotype" w:hAnsi="Palatino Linotype"/>
          <w:sz w:val="20"/>
        </w:rPr>
        <w:t xml:space="preserve"> satır aralığı ile iki yana yaslı olarak yazılmalıdır. </w:t>
      </w:r>
      <w:r>
        <w:rPr>
          <w:rFonts w:ascii="Palatino Linotype" w:hAnsi="Palatino Linotype"/>
          <w:sz w:val="20"/>
        </w:rPr>
        <w:t xml:space="preserve">Bildiri özeti </w:t>
      </w:r>
      <w:r w:rsidR="00633564">
        <w:rPr>
          <w:rFonts w:ascii="Palatino Linotype" w:hAnsi="Palatino Linotype"/>
          <w:sz w:val="20"/>
        </w:rPr>
        <w:t>150-200</w:t>
      </w:r>
      <w:r>
        <w:rPr>
          <w:rFonts w:ascii="Palatino Linotype" w:hAnsi="Palatino Linotype"/>
          <w:sz w:val="20"/>
        </w:rPr>
        <w:t xml:space="preserve"> kelime arasında </w:t>
      </w:r>
      <w:r w:rsidR="00633564">
        <w:rPr>
          <w:rFonts w:ascii="Palatino Linotype" w:hAnsi="Palatino Linotype"/>
          <w:sz w:val="20"/>
        </w:rPr>
        <w:t>olmalıdır</w:t>
      </w:r>
      <w:r>
        <w:rPr>
          <w:rFonts w:ascii="Palatino Linotype" w:hAnsi="Palatino Linotype"/>
          <w:sz w:val="20"/>
        </w:rPr>
        <w:t>. Özette araştırmanın amacı, yöntemi, deseni, örneklem/çalışma grubu bilgileri, verilerin toplanması ve analizine ilişkin bilgiler yer almalıdır. Bu bilgileri takiben</w:t>
      </w:r>
      <w:r w:rsidR="00A2358E">
        <w:rPr>
          <w:rFonts w:ascii="Palatino Linotype" w:hAnsi="Palatino Linotype"/>
          <w:sz w:val="20"/>
        </w:rPr>
        <w:t>,</w:t>
      </w:r>
      <w:r w:rsidR="0098105F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önemli bulgulara ve önerilere yer verilmelidir. Özette atıf ya da kısaltma kullanılmamalı, referans bilgilerine yer verilmemelidir. Özetin bitiminden hemen sonra 3-6 anahtar kelime ile </w:t>
      </w:r>
      <w:r w:rsidR="00A2358E">
        <w:rPr>
          <w:rFonts w:ascii="Palatino Linotype" w:hAnsi="Palatino Linotype"/>
          <w:sz w:val="20"/>
        </w:rPr>
        <w:t>tema</w:t>
      </w:r>
      <w:r>
        <w:rPr>
          <w:rFonts w:ascii="Palatino Linotype" w:hAnsi="Palatino Linotype"/>
          <w:sz w:val="20"/>
        </w:rPr>
        <w:t xml:space="preserve"> bilgisi girilmelidir. </w:t>
      </w:r>
    </w:p>
    <w:p w:rsidR="00940E10" w:rsidRDefault="00940E10" w:rsidP="00D36177">
      <w:pPr>
        <w:spacing w:before="120" w:after="0" w:line="276" w:lineRule="auto"/>
        <w:rPr>
          <w:rFonts w:ascii="Palatino Linotype" w:hAnsi="Palatino Linotype"/>
          <w:i/>
          <w:sz w:val="20"/>
        </w:rPr>
      </w:pPr>
      <w:r w:rsidRPr="00940E10">
        <w:rPr>
          <w:rFonts w:ascii="Palatino Linotype" w:hAnsi="Palatino Linotype"/>
          <w:b/>
          <w:i/>
          <w:sz w:val="20"/>
        </w:rPr>
        <w:t xml:space="preserve">Anahtar Kelimeler: </w:t>
      </w:r>
      <w:r>
        <w:rPr>
          <w:rFonts w:ascii="Palatino Linotype" w:hAnsi="Palatino Linotype"/>
          <w:i/>
          <w:sz w:val="20"/>
        </w:rPr>
        <w:t>Anahtar kelime 1, Anahtar kelime 2, Anahtar kelime 3.</w:t>
      </w:r>
    </w:p>
    <w:p w:rsidR="00940E10" w:rsidRPr="009D752C" w:rsidRDefault="009D752C" w:rsidP="00D36177">
      <w:pPr>
        <w:spacing w:before="240" w:after="120" w:line="276" w:lineRule="auto"/>
        <w:jc w:val="center"/>
        <w:rPr>
          <w:rFonts w:ascii="Palatino Linotype" w:hAnsi="Palatino Linotype"/>
          <w:b/>
        </w:rPr>
      </w:pPr>
      <w:proofErr w:type="spellStart"/>
      <w:r w:rsidRPr="009D752C">
        <w:rPr>
          <w:rFonts w:ascii="Palatino Linotype" w:hAnsi="Palatino Linotype"/>
          <w:b/>
        </w:rPr>
        <w:t>Abstract</w:t>
      </w:r>
      <w:proofErr w:type="spellEnd"/>
    </w:p>
    <w:p w:rsidR="00940E10" w:rsidRPr="00A2358E" w:rsidRDefault="00633564" w:rsidP="00D36177">
      <w:pPr>
        <w:spacing w:before="120" w:after="0" w:line="276" w:lineRule="auto"/>
        <w:rPr>
          <w:rFonts w:ascii="Palatino Linotype" w:hAnsi="Palatino Linotype"/>
          <w:sz w:val="20"/>
          <w:lang w:val="en-GB"/>
        </w:rPr>
      </w:pPr>
      <w:r w:rsidRPr="00A2358E">
        <w:rPr>
          <w:rFonts w:ascii="Palatino Linotype" w:hAnsi="Palatino Linotype"/>
          <w:sz w:val="20"/>
          <w:lang w:val="en-GB"/>
        </w:rPr>
        <w:t xml:space="preserve">The English </w:t>
      </w:r>
      <w:r w:rsidR="00F03111">
        <w:rPr>
          <w:rFonts w:ascii="Palatino Linotype" w:hAnsi="Palatino Linotype"/>
          <w:sz w:val="20"/>
          <w:lang w:val="en-GB"/>
        </w:rPr>
        <w:t>abstract</w:t>
      </w:r>
      <w:r w:rsidRPr="00A2358E">
        <w:rPr>
          <w:rFonts w:ascii="Palatino Linotype" w:hAnsi="Palatino Linotype"/>
          <w:sz w:val="20"/>
          <w:lang w:val="en-GB"/>
        </w:rPr>
        <w:t xml:space="preserve"> of the paper should be placed in this section in a single paragraph without di</w:t>
      </w:r>
      <w:r w:rsidR="00A2358E">
        <w:rPr>
          <w:rFonts w:ascii="Palatino Linotype" w:hAnsi="Palatino Linotype"/>
          <w:sz w:val="20"/>
          <w:lang w:val="en-GB"/>
        </w:rPr>
        <w:t>s</w:t>
      </w:r>
      <w:r w:rsidRPr="00A2358E">
        <w:rPr>
          <w:rFonts w:ascii="Palatino Linotype" w:hAnsi="Palatino Linotype"/>
          <w:sz w:val="20"/>
          <w:lang w:val="en-GB"/>
        </w:rPr>
        <w:t xml:space="preserve">torting the template layout. The abstract should be written in Palatino Linotype font, 10 font size and </w:t>
      </w:r>
      <w:r w:rsidR="0098105F">
        <w:rPr>
          <w:rFonts w:ascii="Palatino Linotype" w:hAnsi="Palatino Linotype"/>
          <w:sz w:val="20"/>
          <w:lang w:val="en-GB"/>
        </w:rPr>
        <w:t>1</w:t>
      </w:r>
      <w:r w:rsidR="00D17867">
        <w:rPr>
          <w:rFonts w:ascii="Palatino Linotype" w:hAnsi="Palatino Linotype"/>
          <w:sz w:val="20"/>
          <w:lang w:val="en-GB"/>
        </w:rPr>
        <w:t>,15</w:t>
      </w:r>
      <w:r w:rsidR="00A2358E" w:rsidRPr="00A2358E">
        <w:rPr>
          <w:rFonts w:ascii="Palatino Linotype" w:hAnsi="Palatino Linotype"/>
          <w:sz w:val="20"/>
          <w:lang w:val="en-GB"/>
        </w:rPr>
        <w:t>-line</w:t>
      </w:r>
      <w:r w:rsidRPr="00A2358E">
        <w:rPr>
          <w:rFonts w:ascii="Palatino Linotype" w:hAnsi="Palatino Linotype"/>
          <w:sz w:val="20"/>
          <w:lang w:val="en-GB"/>
        </w:rPr>
        <w:t xml:space="preserve"> spacing, justified. The abstract should be between 150-200 words.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>The abstract should include information about the purpose, method, design, sample/study group, data collection and analysi</w:t>
      </w:r>
      <w:r w:rsidR="0098105F">
        <w:rPr>
          <w:rFonts w:ascii="Palatino Linotype" w:hAnsi="Palatino Linotype"/>
          <w:sz w:val="20"/>
          <w:lang w:val="en-GB"/>
        </w:rPr>
        <w:t>s. Following,</w:t>
      </w:r>
      <w:r w:rsidR="00A2358E" w:rsidRPr="00A2358E">
        <w:rPr>
          <w:rFonts w:ascii="Palatino Linotype" w:hAnsi="Palatino Linotype"/>
          <w:sz w:val="20"/>
          <w:lang w:val="en-GB"/>
        </w:rPr>
        <w:t xml:space="preserve"> important findings and recommendations should be included.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 xml:space="preserve">Citations or abbreviations should not be used in the abstract, and reference information should not be included. Right after the end of the abstract, 3-6 keywords and the theme of the paper should be written below. 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</w:p>
    <w:p w:rsidR="00940E10" w:rsidRPr="00A2358E" w:rsidRDefault="00940E10" w:rsidP="00D36177">
      <w:pPr>
        <w:spacing w:before="120" w:after="0" w:line="276" w:lineRule="auto"/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Keywords: </w:t>
      </w:r>
      <w:r w:rsidRPr="00A2358E">
        <w:rPr>
          <w:rFonts w:ascii="Palatino Linotype" w:hAnsi="Palatino Linotype"/>
          <w:i/>
          <w:sz w:val="20"/>
          <w:lang w:val="en-GB"/>
        </w:rPr>
        <w:t>Keyword 1, Keyword 2, Keyword 3.</w:t>
      </w:r>
    </w:p>
    <w:p w:rsidR="0098105F" w:rsidRDefault="0098105F" w:rsidP="0098105F">
      <w:pPr>
        <w:pStyle w:val="Balk11"/>
        <w:spacing w:before="240" w:after="120" w:line="276" w:lineRule="auto"/>
        <w:rPr>
          <w:rFonts w:ascii="Palatino Linotype" w:hAnsi="Palatino Linotype"/>
        </w:rPr>
      </w:pPr>
      <w:bookmarkStart w:id="0" w:name="_GoBack"/>
      <w:bookmarkEnd w:id="0"/>
      <w:proofErr w:type="spellStart"/>
      <w:r w:rsidRPr="00774F15">
        <w:rPr>
          <w:rFonts w:ascii="Palatino Linotype" w:hAnsi="Palatino Linotype"/>
        </w:rPr>
        <w:t>Giriş</w:t>
      </w:r>
      <w:proofErr w:type="spellEnd"/>
      <w:r>
        <w:rPr>
          <w:rFonts w:ascii="Palatino Linotype" w:hAnsi="Palatino Linotype"/>
        </w:rPr>
        <w:t xml:space="preserve"> </w:t>
      </w:r>
    </w:p>
    <w:p w:rsidR="0098105F" w:rsidRPr="00E513AE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Tüm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belgede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 w:rsidRPr="00BF60B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Palatino Linotype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karakteri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kullanılmalıdır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Giriş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yöntem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bulgular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tartışma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sonuç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kaynaklar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gibi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birinci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12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büyüklüğünde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ortalı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bağlaçlar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her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sözcüğün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Birinci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önce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12</w:t>
      </w:r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sonra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6</w:t>
      </w:r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otomatik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bırakılarak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1,15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aralığında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E513A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595920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Ana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metin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10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büyüklüğünde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iki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yana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yaslı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önce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6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sonra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0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otomatik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bırakılarak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1,15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aralığında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Araştırmanın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bu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bölümü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bir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bütün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olarak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verilebileceği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gibi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gerektiğinde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alt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halinde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de</w:t>
      </w:r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verilebilir</w:t>
      </w:r>
      <w:proofErr w:type="spellEnd"/>
      <w:r w:rsidRPr="00595920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C360CB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Bildiri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yazımında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3.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tekil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kişi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anlatımı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kullanılmalıdır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Yazım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sürecinde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Türk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Dil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Kurumunun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en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son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yayımladığı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İmlâ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Kılavuzu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rehber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alınmalıdır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Bildiri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Türkçe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veya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İngilizce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yazılabilir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C360CB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lastRenderedPageBreak/>
        <w:t>Metin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içerisindeki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atıfların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gösteriminde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“</w:t>
      </w:r>
      <w:proofErr w:type="spellStart"/>
      <w:r w:rsidR="00842D99"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Kaynaklar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”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bölümündeki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kaynakların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gösteriminde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American Psychological Association 6.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baskıda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(APA 6th Edition)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belirtilen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kaynak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gösterme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kuralları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referans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alınmalıdır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eastAsia="Calibri" w:hAnsi="Palatino Linotype" w:cs="Times New Roman"/>
          <w:b/>
          <w:color w:val="000000"/>
          <w:sz w:val="22"/>
          <w:lang w:val="en-US"/>
        </w:rPr>
      </w:pP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>İkinci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 xml:space="preserve"> </w:t>
      </w: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>Düzey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 xml:space="preserve"> Alt </w:t>
      </w: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>Başlık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lang w:val="en-US"/>
        </w:rPr>
        <w:t xml:space="preserve"> </w:t>
      </w:r>
    </w:p>
    <w:p w:rsidR="0098105F" w:rsidRPr="00C360CB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İkinci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alt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11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</w:t>
      </w:r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büyüklüğünde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sola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dayalı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bağlaçlar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her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sözcüğün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İkinci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ey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önce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sonra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6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otomatik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bırakılarak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1,15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aralığında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8D6BD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AB4E10" w:rsidRDefault="0098105F" w:rsidP="0098105F">
      <w:pPr>
        <w:spacing w:before="120" w:after="120" w:line="276" w:lineRule="auto"/>
        <w:ind w:firstLine="709"/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</w:pP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>Üçüncü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>Düzey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 xml:space="preserve"> Alt </w:t>
      </w: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>Başlık</w:t>
      </w:r>
      <w:proofErr w:type="spellEnd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 xml:space="preserve"> </w:t>
      </w:r>
    </w:p>
    <w:p w:rsidR="0098105F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Üçüncü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alt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11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</w:t>
      </w:r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büyüklüğünde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, s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ol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kenardan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 w:rsidRPr="00536397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1,25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cm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girintili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bağlaçlar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her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sözcüğün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Üçüncü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önce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sonra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6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otomatik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bırakılarak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1,15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aralığında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AB4E10" w:rsidRDefault="0098105F" w:rsidP="0098105F">
      <w:pPr>
        <w:spacing w:before="120" w:after="120" w:line="276" w:lineRule="auto"/>
        <w:ind w:left="709" w:firstLine="709"/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</w:pPr>
      <w:proofErr w:type="spellStart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>Dördüncü</w:t>
      </w:r>
      <w:proofErr w:type="spellEnd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 xml:space="preserve"> </w:t>
      </w:r>
      <w:proofErr w:type="spellStart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>Düzey</w:t>
      </w:r>
      <w:proofErr w:type="spellEnd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 xml:space="preserve"> Alt </w:t>
      </w:r>
      <w:proofErr w:type="spellStart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>Başlık</w:t>
      </w:r>
      <w:proofErr w:type="spellEnd"/>
      <w:r w:rsidRPr="00AB4E10">
        <w:rPr>
          <w:rFonts w:ascii="Palatino Linotype" w:eastAsia="Calibri" w:hAnsi="Palatino Linotype" w:cs="Times New Roman"/>
          <w:b/>
          <w:i/>
          <w:color w:val="000000"/>
          <w:sz w:val="22"/>
          <w:szCs w:val="20"/>
          <w:lang w:val="en-US"/>
        </w:rPr>
        <w:t xml:space="preserve"> </w:t>
      </w:r>
    </w:p>
    <w:p w:rsidR="0098105F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Dördüncü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alt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11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</w:t>
      </w:r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büyüklüğünde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, s</w:t>
      </w:r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ol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kenardan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2,5 cm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girintili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italik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bağlaçlar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her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sözcüğün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80CCE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Dördüncü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düzey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paragraftan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önce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sonra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6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otomatik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bırakılarak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1,15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aralığında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6A06A1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E122ED" w:rsidRDefault="0098105F" w:rsidP="0098105F">
      <w:pPr>
        <w:keepNext/>
        <w:spacing w:before="240" w:after="120" w:line="276" w:lineRule="auto"/>
        <w:jc w:val="center"/>
        <w:outlineLvl w:val="0"/>
        <w:rPr>
          <w:rFonts w:ascii="Palatino Linotype" w:eastAsia="Calibri" w:hAnsi="Palatino Linotype" w:cs="Times New Roman"/>
          <w:b/>
          <w:bCs/>
          <w:color w:val="000000"/>
          <w:kern w:val="32"/>
          <w:szCs w:val="20"/>
          <w:lang w:val="en-US"/>
        </w:rPr>
      </w:pPr>
      <w:proofErr w:type="spellStart"/>
      <w:r w:rsidRPr="00E122ED"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  <w:t>Yöntem</w:t>
      </w:r>
      <w:proofErr w:type="spellEnd"/>
    </w:p>
    <w:p w:rsidR="0098105F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 w:rsidRPr="00E122ED">
        <w:rPr>
          <w:rFonts w:ascii="Palatino Linotype" w:hAnsi="Palatino Linotype"/>
          <w:sz w:val="20"/>
          <w:szCs w:val="20"/>
        </w:rPr>
        <w:t>Araştırmanın türü, araştırma grubu, veri toplama araçları, geçerliği ve gü</w:t>
      </w:r>
      <w:r>
        <w:rPr>
          <w:rFonts w:ascii="Palatino Linotype" w:hAnsi="Palatino Linotype"/>
          <w:sz w:val="20"/>
          <w:szCs w:val="20"/>
        </w:rPr>
        <w:t xml:space="preserve">venirliği, veri toplama süreci, </w:t>
      </w:r>
      <w:r w:rsidRPr="00E122ED">
        <w:rPr>
          <w:rFonts w:ascii="Palatino Linotype" w:hAnsi="Palatino Linotype"/>
          <w:sz w:val="20"/>
          <w:szCs w:val="20"/>
        </w:rPr>
        <w:t xml:space="preserve">verilerin analizi, etik kurul onayı yöntem </w:t>
      </w:r>
      <w:r>
        <w:rPr>
          <w:rFonts w:ascii="Palatino Linotype" w:hAnsi="Palatino Linotype"/>
          <w:sz w:val="20"/>
          <w:szCs w:val="20"/>
        </w:rPr>
        <w:t>bölümünde açıklanmalıdır.</w:t>
      </w:r>
      <w:r w:rsidRPr="00750AE1">
        <w:t xml:space="preserve"> </w:t>
      </w:r>
      <w:r w:rsidRPr="00750AE1">
        <w:rPr>
          <w:rFonts w:ascii="Palatino Linotype" w:hAnsi="Palatino Linotype"/>
          <w:sz w:val="20"/>
          <w:szCs w:val="20"/>
        </w:rPr>
        <w:t>Olgu sunumlarında, bilgilendirilmiş gönüllü olur/onam formunun imzalatıldığına dair bilgiye</w:t>
      </w:r>
      <w:r>
        <w:rPr>
          <w:rFonts w:ascii="Palatino Linotype" w:hAnsi="Palatino Linotype"/>
          <w:sz w:val="20"/>
          <w:szCs w:val="20"/>
        </w:rPr>
        <w:t xml:space="preserve"> de yöntem bölümünde yer verilmelidir. </w:t>
      </w:r>
      <w:r w:rsidRPr="00925E9F">
        <w:rPr>
          <w:rFonts w:ascii="Palatino Linotype" w:hAnsi="Palatino Linotype"/>
          <w:sz w:val="20"/>
          <w:szCs w:val="20"/>
        </w:rPr>
        <w:t>Başlıktan başlığa doğrudan geçiş yapılmamalı açıklayıcı ifadelere yer verilmelidir.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Araştırma Modeli</w:t>
      </w:r>
    </w:p>
    <w:p w:rsidR="0098105F" w:rsidRPr="00C61670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 w:rsidRPr="00C61670">
        <w:rPr>
          <w:rFonts w:ascii="Palatino Linotype" w:hAnsi="Palatino Linotype"/>
          <w:sz w:val="20"/>
          <w:szCs w:val="20"/>
        </w:rPr>
        <w:t>Araştırmanın modeli/deseni açıklanmalıdır.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Çalışma Grubu / Evren ve Örneklem</w:t>
      </w:r>
    </w:p>
    <w:p w:rsidR="0098105F" w:rsidRPr="00C61670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Çalışmanın katılımcılarına ilişkin bilgi </w:t>
      </w:r>
      <w:r w:rsidRPr="00C61670">
        <w:rPr>
          <w:rFonts w:ascii="Palatino Linotype" w:hAnsi="Palatino Linotype"/>
          <w:sz w:val="20"/>
          <w:szCs w:val="20"/>
        </w:rPr>
        <w:t xml:space="preserve">verilmelidir. 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Veri Toplama Araçları</w:t>
      </w:r>
    </w:p>
    <w:p w:rsidR="0098105F" w:rsidRPr="001272C3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Bu bölümde veri toplama araçlarına ilişkin bilgiye yer verilmelidir. Veri toplama araçları başlıklar şeklinde açıklanmak istenirse aşağıdaki gibi sunulabilir.</w:t>
      </w:r>
    </w:p>
    <w:p w:rsidR="0098105F" w:rsidRPr="00AB4E10" w:rsidRDefault="0098105F" w:rsidP="0098105F">
      <w:pPr>
        <w:spacing w:before="120" w:after="120" w:line="276" w:lineRule="auto"/>
        <w:ind w:firstLine="709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Okumaya Yönelik Tutum Ölçeği</w:t>
      </w:r>
    </w:p>
    <w:p w:rsidR="0098105F" w:rsidRPr="005110BF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Ölçeğe ilişkin bilgiler açıklanmalıdır.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Verilerin Toplanması</w:t>
      </w:r>
    </w:p>
    <w:p w:rsidR="0098105F" w:rsidRPr="005110BF" w:rsidRDefault="0098105F" w:rsidP="0098105F">
      <w:pPr>
        <w:spacing w:before="120" w:after="0" w:line="276" w:lineRule="auto"/>
        <w:ind w:firstLine="708"/>
        <w:rPr>
          <w:rFonts w:ascii="Palatino Linotype" w:hAnsi="Palatino Linotype"/>
          <w:sz w:val="20"/>
          <w:szCs w:val="20"/>
        </w:rPr>
      </w:pPr>
      <w:r w:rsidRPr="005110BF">
        <w:rPr>
          <w:rFonts w:ascii="Palatino Linotype" w:hAnsi="Palatino Linotype"/>
          <w:sz w:val="20"/>
          <w:szCs w:val="20"/>
        </w:rPr>
        <w:t>Bu bölümde veri toplama süreci açıklanmalıdır.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hAnsi="Palatino Linotype"/>
          <w:b/>
          <w:sz w:val="22"/>
          <w:szCs w:val="20"/>
        </w:rPr>
      </w:pPr>
      <w:r w:rsidRPr="00AB4E10">
        <w:rPr>
          <w:rFonts w:ascii="Palatino Linotype" w:hAnsi="Palatino Linotype"/>
          <w:b/>
          <w:sz w:val="22"/>
          <w:szCs w:val="20"/>
        </w:rPr>
        <w:t>Veri Analizi</w:t>
      </w:r>
    </w:p>
    <w:p w:rsidR="0098105F" w:rsidRPr="005110BF" w:rsidRDefault="0098105F" w:rsidP="0098105F">
      <w:pPr>
        <w:spacing w:before="120" w:after="0" w:line="276" w:lineRule="auto"/>
        <w:ind w:right="-2" w:firstLine="708"/>
        <w:rPr>
          <w:rFonts w:ascii="Palatino Linotype" w:hAnsi="Palatino Linotype"/>
          <w:sz w:val="20"/>
          <w:szCs w:val="20"/>
        </w:rPr>
      </w:pPr>
      <w:r w:rsidRPr="005110BF">
        <w:rPr>
          <w:rFonts w:ascii="Palatino Linotype" w:hAnsi="Palatino Linotype"/>
          <w:sz w:val="20"/>
          <w:szCs w:val="20"/>
        </w:rPr>
        <w:t>Verilerin analizine ilişkin detaylı bilgiye bu kısımda yer verilmelidir.</w:t>
      </w:r>
    </w:p>
    <w:p w:rsidR="0098105F" w:rsidRPr="005110BF" w:rsidRDefault="0098105F" w:rsidP="0098105F">
      <w:pPr>
        <w:keepNext/>
        <w:spacing w:before="240" w:after="120" w:line="276" w:lineRule="auto"/>
        <w:jc w:val="center"/>
        <w:outlineLvl w:val="0"/>
        <w:rPr>
          <w:rFonts w:ascii="Palatino Linotype" w:eastAsia="ヒラギノ角ゴ Pro W3" w:hAnsi="Palatino Linotype" w:cs="Times New Roman"/>
          <w:bCs/>
          <w:color w:val="000000"/>
          <w:kern w:val="32"/>
          <w:szCs w:val="20"/>
          <w:lang w:val="en-US"/>
        </w:rPr>
      </w:pPr>
      <w:proofErr w:type="spellStart"/>
      <w:r w:rsidRPr="005110BF"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  <w:lastRenderedPageBreak/>
        <w:t>Bulgular</w:t>
      </w:r>
      <w:proofErr w:type="spellEnd"/>
    </w:p>
    <w:p w:rsidR="0098105F" w:rsidRPr="00C360CB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b/>
          <w:color w:val="000000"/>
          <w:sz w:val="20"/>
          <w:szCs w:val="20"/>
          <w:lang w:val="en-US"/>
        </w:rPr>
      </w:pP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Araştırmada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elde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e</w:t>
      </w:r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dilen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bulgular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;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çalışmanın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amaç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problemini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destekler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nitelikte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bütünlüğü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koruyacak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biçimde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ilgili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tablo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grafik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veya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resimlerle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açıklanmalıdır</w:t>
      </w:r>
      <w:proofErr w:type="spellEnd"/>
      <w:r w:rsidRPr="00570FF8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AB4E10" w:rsidRDefault="0098105F" w:rsidP="0098105F">
      <w:pPr>
        <w:spacing w:before="120" w:after="120" w:line="276" w:lineRule="auto"/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</w:pPr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 xml:space="preserve">Alt </w:t>
      </w:r>
      <w:proofErr w:type="spellStart"/>
      <w:r w:rsidRPr="00AB4E10">
        <w:rPr>
          <w:rFonts w:ascii="Palatino Linotype" w:eastAsia="Calibri" w:hAnsi="Palatino Linotype" w:cs="Times New Roman"/>
          <w:b/>
          <w:color w:val="000000"/>
          <w:sz w:val="22"/>
          <w:szCs w:val="20"/>
          <w:lang w:val="en-US"/>
        </w:rPr>
        <w:t>Başlık</w:t>
      </w:r>
      <w:proofErr w:type="spellEnd"/>
    </w:p>
    <w:p w:rsidR="0098105F" w:rsidRPr="00C360CB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Sayfa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yapısı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kenar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boşluklarını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değiştirmeyiniz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Cetvel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üzerinde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sekme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noktaları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işaretlemeyiniz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tipi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buyutunda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değişiklik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yapmayınız</w:t>
      </w:r>
      <w:proofErr w:type="spellEnd"/>
      <w:r w:rsidRPr="00C360CB"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</w:p>
    <w:p w:rsidR="0098105F" w:rsidRPr="00C360CB" w:rsidRDefault="0098105F" w:rsidP="0098105F">
      <w:pPr>
        <w:spacing w:before="120" w:after="0" w:line="276" w:lineRule="auto"/>
        <w:jc w:val="center"/>
        <w:rPr>
          <w:rFonts w:ascii="Palatino Linotype" w:eastAsia="Calibri" w:hAnsi="Palatino Linotype" w:cs="Times New Roman"/>
          <w:color w:val="000000"/>
          <w:sz w:val="20"/>
          <w:szCs w:val="20"/>
        </w:rPr>
      </w:pPr>
      <w:r w:rsidRPr="00C360CB">
        <w:rPr>
          <w:rFonts w:ascii="Palatino Linotype" w:eastAsia="Calibri" w:hAnsi="Palatino Linotype" w:cs="Times New Roman"/>
          <w:b/>
          <w:color w:val="000000"/>
          <w:sz w:val="20"/>
          <w:szCs w:val="20"/>
        </w:rPr>
        <w:t>Tablo 1.</w:t>
      </w:r>
      <w:r w:rsidRPr="00C360CB">
        <w:rPr>
          <w:rFonts w:ascii="Palatino Linotype" w:eastAsia="Calibri" w:hAnsi="Palatino Linotype" w:cs="Times New Roman"/>
          <w:color w:val="000000"/>
          <w:sz w:val="20"/>
          <w:szCs w:val="20"/>
        </w:rPr>
        <w:t xml:space="preserve"> Öğrencilerin Cinsiyetlerine Göre Dağılımına İlişkin İstatistik Sonuçları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569"/>
        <w:gridCol w:w="1281"/>
        <w:gridCol w:w="1501"/>
        <w:gridCol w:w="1513"/>
        <w:gridCol w:w="1557"/>
      </w:tblGrid>
      <w:tr w:rsidR="0098105F" w:rsidRPr="009A236C" w:rsidTr="00FF1FDF">
        <w:trPr>
          <w:jc w:val="center"/>
        </w:trPr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EA7FEE" w:rsidRDefault="0098105F" w:rsidP="00FF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9A236C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9A236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Kız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9A236C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9A236C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9A236C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9A236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9A236C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9A236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Cevapsız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5F" w:rsidRPr="009A236C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9A236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</w:tr>
      <w:tr w:rsidR="0098105F" w:rsidRPr="00D103C5" w:rsidTr="00FF1FDF">
        <w:trPr>
          <w:jc w:val="center"/>
        </w:trPr>
        <w:tc>
          <w:tcPr>
            <w:tcW w:w="910" w:type="pct"/>
            <w:tcBorders>
              <w:bottom w:val="nil"/>
            </w:tcBorders>
            <w:shd w:val="clear" w:color="auto" w:fill="auto"/>
            <w:vAlign w:val="center"/>
          </w:tcPr>
          <w:p w:rsidR="0098105F" w:rsidRPr="00EA7FEE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EA7FEE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Frekans</w:t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827" w:type="pct"/>
            <w:tcBorders>
              <w:bottom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1523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1525</w:t>
            </w:r>
          </w:p>
        </w:tc>
      </w:tr>
      <w:tr w:rsidR="0098105F" w:rsidRPr="00D103C5" w:rsidTr="00FF1FDF">
        <w:trPr>
          <w:jc w:val="center"/>
        </w:trPr>
        <w:tc>
          <w:tcPr>
            <w:tcW w:w="910" w:type="pct"/>
            <w:tcBorders>
              <w:top w:val="nil"/>
            </w:tcBorders>
            <w:shd w:val="clear" w:color="auto" w:fill="auto"/>
            <w:vAlign w:val="center"/>
          </w:tcPr>
          <w:p w:rsidR="0098105F" w:rsidRPr="00EA7FEE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tr-TR"/>
              </w:rPr>
            </w:pPr>
            <w:r w:rsidRPr="00EA7FEE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tr-TR"/>
              </w:rPr>
              <w:t>Yüzde</w:t>
            </w:r>
          </w:p>
        </w:tc>
        <w:tc>
          <w:tcPr>
            <w:tcW w:w="865" w:type="pct"/>
            <w:tcBorders>
              <w:top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55,9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44,0</w:t>
            </w:r>
          </w:p>
        </w:tc>
        <w:tc>
          <w:tcPr>
            <w:tcW w:w="827" w:type="pct"/>
            <w:tcBorders>
              <w:top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99,9</w:t>
            </w:r>
          </w:p>
        </w:tc>
        <w:tc>
          <w:tcPr>
            <w:tcW w:w="834" w:type="pct"/>
            <w:tcBorders>
              <w:top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0,1</w:t>
            </w:r>
          </w:p>
        </w:tc>
        <w:tc>
          <w:tcPr>
            <w:tcW w:w="858" w:type="pct"/>
            <w:tcBorders>
              <w:top w:val="nil"/>
            </w:tcBorders>
            <w:shd w:val="clear" w:color="auto" w:fill="auto"/>
            <w:vAlign w:val="center"/>
          </w:tcPr>
          <w:p w:rsidR="0098105F" w:rsidRPr="00D103C5" w:rsidRDefault="0098105F" w:rsidP="00FF1FD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D103C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tr-TR"/>
              </w:rPr>
              <w:t>100,0</w:t>
            </w:r>
          </w:p>
        </w:tc>
      </w:tr>
    </w:tbl>
    <w:p w:rsidR="0098105F" w:rsidRDefault="0098105F" w:rsidP="0098105F">
      <w:pPr>
        <w:spacing w:before="120" w:after="0" w:line="276" w:lineRule="auto"/>
        <w:ind w:firstLine="708"/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başlığı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tablonun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üzerinde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ortalı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olacak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şekilde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konumlandırılmalıdır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numarasının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belirtildiği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bölüm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adı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ince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punto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ile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adında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bağlaçlar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her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kelimenin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Tablolarda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tek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satır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aralığı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kullanılmalıdır</w:t>
      </w:r>
      <w:proofErr w:type="spellEnd"/>
      <w:r>
        <w:rPr>
          <w:rFonts w:ascii="Palatino Linotype" w:eastAsia="Calibri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C360CB" w:rsidRDefault="0098105F" w:rsidP="0098105F">
      <w:pPr>
        <w:spacing w:before="120" w:after="0" w:line="276" w:lineRule="auto"/>
        <w:jc w:val="center"/>
        <w:rPr>
          <w:rFonts w:ascii="Palatino Linotype" w:eastAsia="Calibri" w:hAnsi="Palatino Linotype" w:cs="Times New Roman"/>
          <w:b/>
          <w:sz w:val="20"/>
          <w:szCs w:val="20"/>
        </w:rPr>
      </w:pPr>
      <w:r w:rsidRPr="00C360CB">
        <w:rPr>
          <w:rFonts w:ascii="Palatino Linotype" w:eastAsia="ヒラギノ角ゴ Pro W3" w:hAnsi="Palatino Linotype" w:cs="Times New Roman"/>
          <w:noProof/>
          <w:sz w:val="20"/>
          <w:szCs w:val="20"/>
          <w:lang w:eastAsia="tr-TR"/>
        </w:rPr>
        <w:drawing>
          <wp:inline distT="0" distB="0" distL="0" distR="0" wp14:anchorId="6E291C94" wp14:editId="3A3A5027">
            <wp:extent cx="1476985" cy="2088000"/>
            <wp:effectExtent l="0" t="0" r="9525" b="762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8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0"/>
          <w:szCs w:val="20"/>
        </w:rPr>
        <w:t xml:space="preserve">                                       </w:t>
      </w:r>
      <w:r>
        <w:rPr>
          <w:noProof/>
          <w:lang w:eastAsia="tr-TR"/>
        </w:rPr>
        <w:drawing>
          <wp:inline distT="0" distB="0" distL="0" distR="0" wp14:anchorId="6A21C1B4" wp14:editId="2C1118EB">
            <wp:extent cx="1458816" cy="2088000"/>
            <wp:effectExtent l="0" t="0" r="8255" b="7620"/>
            <wp:docPr id="3" name="Resim 3" descr="İnci Küpeli Kız, Johannes Vermeer, Çünkü Başka Sen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İnci Küpeli Kız, Johannes Vermeer, Çünkü Başka Sen Y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1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5F" w:rsidRPr="00EE27F6" w:rsidRDefault="0098105F" w:rsidP="0098105F">
      <w:pPr>
        <w:spacing w:before="120" w:after="0" w:line="276" w:lineRule="auto"/>
        <w:rPr>
          <w:rFonts w:ascii="Palatino Linotype" w:eastAsia="ヒラギノ角ゴ Pro W3" w:hAnsi="Palatino Linotype" w:cs="Times New Roman"/>
          <w:sz w:val="20"/>
          <w:szCs w:val="20"/>
          <w:lang w:val="en-US"/>
        </w:rPr>
      </w:pPr>
      <w:r>
        <w:rPr>
          <w:rFonts w:ascii="Palatino Linotype" w:eastAsia="Calibri" w:hAnsi="Palatino Linotype" w:cs="Times New Roman"/>
          <w:b/>
          <w:sz w:val="20"/>
          <w:szCs w:val="20"/>
        </w:rPr>
        <w:t xml:space="preserve">             </w:t>
      </w:r>
      <w:r w:rsidRPr="00EE27F6">
        <w:rPr>
          <w:rFonts w:ascii="Palatino Linotype" w:eastAsia="Calibri" w:hAnsi="Palatino Linotype" w:cs="Times New Roman"/>
          <w:b/>
          <w:sz w:val="20"/>
          <w:szCs w:val="20"/>
        </w:rPr>
        <w:t>Şekil 1.</w:t>
      </w:r>
      <w:r w:rsidRPr="00EE27F6">
        <w:rPr>
          <w:rFonts w:ascii="Palatino Linotype" w:eastAsia="Calibri" w:hAnsi="Palatino Linotype" w:cs="Times New Roman"/>
          <w:sz w:val="20"/>
          <w:szCs w:val="20"/>
        </w:rPr>
        <w:t xml:space="preserve">  Leonardo Da </w:t>
      </w:r>
      <w:r w:rsidRPr="00EE27F6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 xml:space="preserve">Vinci, </w:t>
      </w:r>
      <w:proofErr w:type="spellStart"/>
      <w:r w:rsidRPr="00EE27F6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Monalisa</w:t>
      </w:r>
      <w:proofErr w:type="spellEnd"/>
      <w:r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.</w:t>
      </w:r>
      <w:r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ab/>
      </w:r>
      <w:r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ab/>
      </w:r>
      <w:proofErr w:type="spellStart"/>
      <w:r w:rsidRPr="00F373C4">
        <w:rPr>
          <w:rFonts w:ascii="Palatino Linotype" w:eastAsia="ヒラギノ角ゴ Pro W3" w:hAnsi="Palatino Linotype" w:cs="Times New Roman"/>
          <w:b/>
          <w:sz w:val="20"/>
          <w:szCs w:val="20"/>
          <w:lang w:val="en-US"/>
        </w:rPr>
        <w:t>Şekil</w:t>
      </w:r>
      <w:proofErr w:type="spellEnd"/>
      <w:r w:rsidRPr="00F373C4">
        <w:rPr>
          <w:rFonts w:ascii="Palatino Linotype" w:eastAsia="ヒラギノ角ゴ Pro W3" w:hAnsi="Palatino Linotype" w:cs="Times New Roman"/>
          <w:b/>
          <w:sz w:val="20"/>
          <w:szCs w:val="20"/>
          <w:lang w:val="en-US"/>
        </w:rPr>
        <w:t xml:space="preserve"> 2.</w:t>
      </w:r>
      <w:r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 xml:space="preserve"> </w:t>
      </w:r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 xml:space="preserve">Johannes Vermeer, </w:t>
      </w:r>
      <w:proofErr w:type="spellStart"/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İnci</w:t>
      </w:r>
      <w:proofErr w:type="spellEnd"/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Küpeli</w:t>
      </w:r>
      <w:proofErr w:type="spellEnd"/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F373C4"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Kız</w:t>
      </w:r>
      <w:proofErr w:type="spellEnd"/>
      <w:r>
        <w:rPr>
          <w:rFonts w:ascii="Palatino Linotype" w:eastAsia="ヒラギノ角ゴ Pro W3" w:hAnsi="Palatino Linotype" w:cs="Times New Roman"/>
          <w:sz w:val="20"/>
          <w:szCs w:val="20"/>
          <w:lang w:val="en-US"/>
        </w:rPr>
        <w:t>.</w:t>
      </w:r>
    </w:p>
    <w:p w:rsidR="0098105F" w:rsidRDefault="0098105F" w:rsidP="0098105F">
      <w:pPr>
        <w:spacing w:before="120" w:after="0" w:line="276" w:lineRule="auto"/>
        <w:ind w:firstLine="708"/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bilgisi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şeklin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altına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şekli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ortalayacak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şekilde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numarasının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belirtildiği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bölüm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kalın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adı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ince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punto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ile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adında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tümce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düzeni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kullanılmalı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,</w:t>
      </w:r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özel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isimler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haricinde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birinci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kelimenin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baş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harfi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büyük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diğer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kelime</w:t>
      </w:r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ler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küç</w:t>
      </w:r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ük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harfle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yazılmalıdır</w:t>
      </w:r>
      <w:proofErr w:type="spellEnd"/>
      <w:r w:rsidRPr="00CF70B4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adının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sonuna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nokta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(.)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konulmalıdır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Yazar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(lar)ın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isteğine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bağlı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olarak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yukarıda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görüldüğü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gibi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bazı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şekiller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yana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verilebilir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 </w:t>
      </w:r>
    </w:p>
    <w:p w:rsidR="0098105F" w:rsidRPr="00C360CB" w:rsidRDefault="0098105F" w:rsidP="0098105F">
      <w:pPr>
        <w:spacing w:before="120" w:after="0" w:line="276" w:lineRule="auto"/>
        <w:jc w:val="center"/>
        <w:rPr>
          <w:rFonts w:ascii="Palatino Linotype" w:eastAsia="ヒラギノ角ゴ Pro W3" w:hAnsi="Palatino Linotype" w:cs="Times New Roman"/>
          <w:sz w:val="20"/>
          <w:szCs w:val="20"/>
          <w:lang w:val="en-US"/>
        </w:rPr>
      </w:pPr>
      <w:r w:rsidRPr="00C360CB">
        <w:rPr>
          <w:rFonts w:ascii="Palatino Linotype" w:eastAsia="ヒラギノ角ゴ Pro W3" w:hAnsi="Palatino Linotype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 wp14:anchorId="26F5B2E2" wp14:editId="3ADC54D4">
            <wp:extent cx="3482340" cy="1997510"/>
            <wp:effectExtent l="0" t="0" r="3810" b="3175"/>
            <wp:docPr id="24" name="Resim 24" descr="Seki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il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7" cy="20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5F" w:rsidRPr="003B545B" w:rsidRDefault="0098105F" w:rsidP="0098105F">
      <w:pPr>
        <w:spacing w:before="120" w:after="0" w:line="276" w:lineRule="auto"/>
        <w:jc w:val="center"/>
        <w:rPr>
          <w:rFonts w:ascii="Palatino Linotype" w:eastAsia="ヒラギノ角ゴ Pro W3" w:hAnsi="Palatino Linotype" w:cs="Times New Roman"/>
          <w:sz w:val="20"/>
          <w:szCs w:val="20"/>
          <w:lang w:val="en-US"/>
        </w:rPr>
      </w:pPr>
      <w:bookmarkStart w:id="1" w:name="_Toc436300695"/>
      <w:bookmarkStart w:id="2" w:name="_Toc439434435"/>
      <w:proofErr w:type="spellStart"/>
      <w:r>
        <w:rPr>
          <w:rFonts w:ascii="Palatino Linotype" w:eastAsia="ヒラギノ角ゴ Pro W3" w:hAnsi="Palatino Linotype" w:cs="Times New Roman"/>
          <w:b/>
          <w:color w:val="000000"/>
          <w:sz w:val="20"/>
          <w:szCs w:val="20"/>
          <w:lang w:val="en-US"/>
        </w:rPr>
        <w:t>Şekil</w:t>
      </w:r>
      <w:proofErr w:type="spellEnd"/>
      <w:r>
        <w:rPr>
          <w:rFonts w:ascii="Palatino Linotype" w:eastAsia="ヒラギノ角ゴ Pro W3" w:hAnsi="Palatino Linotype" w:cs="Times New Roman"/>
          <w:b/>
          <w:color w:val="000000"/>
          <w:sz w:val="20"/>
          <w:szCs w:val="20"/>
          <w:lang w:val="en-US"/>
        </w:rPr>
        <w:t xml:space="preserve"> 3</w:t>
      </w:r>
      <w:r w:rsidRPr="003B545B">
        <w:rPr>
          <w:rFonts w:ascii="Palatino Linotype" w:eastAsia="ヒラギノ角ゴ Pro W3" w:hAnsi="Palatino Linotype" w:cs="Times New Roman"/>
          <w:b/>
          <w:color w:val="000000"/>
          <w:sz w:val="20"/>
          <w:szCs w:val="20"/>
          <w:lang w:val="en-US"/>
        </w:rPr>
        <w:t>.</w:t>
      </w:r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Güney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Kafkas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dil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grubunda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yer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alan</w:t>
      </w:r>
      <w:proofErr w:type="spellEnd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B545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diller</w:t>
      </w:r>
      <w:bookmarkEnd w:id="1"/>
      <w:bookmarkEnd w:id="2"/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Çibarişi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, 2015).</w:t>
      </w:r>
    </w:p>
    <w:p w:rsidR="0098105F" w:rsidRPr="00ED2E7A" w:rsidRDefault="0098105F" w:rsidP="0098105F">
      <w:pPr>
        <w:spacing w:before="240" w:after="120" w:line="276" w:lineRule="auto"/>
        <w:jc w:val="center"/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</w:pPr>
      <w:proofErr w:type="spellStart"/>
      <w:r w:rsidRPr="003B545B"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  <w:lastRenderedPageBreak/>
        <w:t>Tartışma</w:t>
      </w:r>
      <w:proofErr w:type="spellEnd"/>
      <w:r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  <w:t xml:space="preserve">, </w:t>
      </w:r>
      <w:proofErr w:type="spellStart"/>
      <w:r w:rsidRPr="00DA6AA1"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  <w:t>Sonuç</w:t>
      </w:r>
      <w:proofErr w:type="spellEnd"/>
      <w:r w:rsidRPr="00DA6AA1"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  <w:t xml:space="preserve"> </w:t>
      </w:r>
      <w:proofErr w:type="spellStart"/>
      <w:r w:rsidRPr="00DA6AA1"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  <w:t>ve</w:t>
      </w:r>
      <w:proofErr w:type="spellEnd"/>
      <w:r w:rsidRPr="00DA6AA1"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  <w:t xml:space="preserve"> </w:t>
      </w:r>
      <w:proofErr w:type="spellStart"/>
      <w:r w:rsidRPr="00DA6AA1">
        <w:rPr>
          <w:rFonts w:ascii="Palatino Linotype" w:eastAsia="ヒラギノ角ゴ Pro W3" w:hAnsi="Palatino Linotype" w:cs="Times New Roman"/>
          <w:b/>
          <w:color w:val="000000"/>
          <w:szCs w:val="20"/>
          <w:lang w:val="en-US"/>
        </w:rPr>
        <w:t>Öneriler</w:t>
      </w:r>
      <w:proofErr w:type="spellEnd"/>
    </w:p>
    <w:p w:rsidR="0098105F" w:rsidRPr="00653CF2" w:rsidRDefault="0098105F" w:rsidP="0098105F">
      <w:pPr>
        <w:spacing w:before="120" w:after="0" w:line="276" w:lineRule="auto"/>
        <w:ind w:firstLine="708"/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Sonuç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tartışma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öneriler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isteğe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bağlı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olarak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ayrı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başlıklar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halinde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sunulabilir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Tartışma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bölümünde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araştırma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sonucunda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elde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edilen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bulgular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alanyazın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yazar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yorumları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ile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tartışılmalıdır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Sonuç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kısmında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ise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tartışmalar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ışığında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ortaya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çıkan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ana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fikirler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açıklanmalıdır</w:t>
      </w:r>
      <w:proofErr w:type="spellEnd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Çalışmanın</w:t>
      </w:r>
      <w:proofErr w:type="spellEnd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tartışma</w:t>
      </w:r>
      <w:proofErr w:type="spellEnd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641B5D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sonucuna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uygun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önerilerde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bulunulmalıdır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Ayrıca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alanyazına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katkı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sağlayacak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gelecekte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yapılabilecek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çalışmalara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alandaki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uygulamalara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yönelik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önerilere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yer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verilmelidir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</w:p>
    <w:p w:rsidR="0098105F" w:rsidRPr="00653CF2" w:rsidRDefault="0098105F" w:rsidP="0098105F">
      <w:pPr>
        <w:keepNext/>
        <w:spacing w:before="240" w:after="120" w:line="276" w:lineRule="auto"/>
        <w:jc w:val="center"/>
        <w:outlineLvl w:val="0"/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</w:pPr>
      <w:proofErr w:type="spellStart"/>
      <w:r w:rsidRPr="00653CF2">
        <w:rPr>
          <w:rFonts w:ascii="Palatino Linotype" w:eastAsia="ヒラギノ角ゴ Pro W3" w:hAnsi="Palatino Linotype" w:cs="Times New Roman"/>
          <w:b/>
          <w:bCs/>
          <w:color w:val="000000"/>
          <w:kern w:val="32"/>
          <w:szCs w:val="20"/>
          <w:lang w:val="en-US"/>
        </w:rPr>
        <w:t>Kaynaklar</w:t>
      </w:r>
      <w:proofErr w:type="spellEnd"/>
    </w:p>
    <w:p w:rsidR="0098105F" w:rsidRDefault="0098105F" w:rsidP="0098105F">
      <w:pPr>
        <w:spacing w:before="120" w:after="0" w:line="276" w:lineRule="auto"/>
        <w:ind w:firstLine="709"/>
        <w:rPr>
          <w:rFonts w:ascii="Palatino Linotype" w:hAnsi="Palatino Linotype"/>
          <w:sz w:val="20"/>
          <w:szCs w:val="20"/>
          <w:lang w:val="en-US"/>
        </w:rPr>
      </w:pPr>
      <w:r w:rsidRPr="00653CF2">
        <w:rPr>
          <w:rFonts w:ascii="Palatino Linotype" w:hAnsi="Palatino Linotype"/>
          <w:sz w:val="20"/>
          <w:szCs w:val="20"/>
          <w:lang w:val="en-US"/>
        </w:rPr>
        <w:t xml:space="preserve">Bu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bölümde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American Psychological Association 6.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baskıda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(APA 6th Edition)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belirtilen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kaynak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gösterme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kuralları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referans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alınmalıdır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Kaynaklar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alfabetik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sıra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ile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verilmelidir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. 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Bölüm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yeni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bir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sayfaya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geçilmeden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metin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içerisinde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izleyen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sayfada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yer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almalıdır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Metin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içinde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belirtilen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tüm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kaynaklar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“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Kaynaklar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”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listesi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içinde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>, “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Kaynaklar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”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listesinde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yer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alan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tüm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kaynaklar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da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metin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içerisinde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yer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hAnsi="Palatino Linotype"/>
          <w:sz w:val="20"/>
          <w:szCs w:val="20"/>
          <w:lang w:val="en-US"/>
        </w:rPr>
        <w:t>almalıdır</w:t>
      </w:r>
      <w:proofErr w:type="spellEnd"/>
      <w:r w:rsidRPr="00653CF2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="00DE098B">
        <w:rPr>
          <w:rFonts w:ascii="Palatino Linotype" w:hAnsi="Palatino Linotype"/>
          <w:sz w:val="20"/>
          <w:szCs w:val="20"/>
          <w:lang w:val="en-US"/>
        </w:rPr>
        <w:t>Bazı</w:t>
      </w:r>
      <w:proofErr w:type="spellEnd"/>
      <w:r w:rsidR="00DE09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DE098B">
        <w:rPr>
          <w:rFonts w:ascii="Palatino Linotype" w:hAnsi="Palatino Linotype"/>
          <w:sz w:val="20"/>
          <w:szCs w:val="20"/>
          <w:lang w:val="en-US"/>
        </w:rPr>
        <w:t>örnek</w:t>
      </w:r>
      <w:proofErr w:type="spellEnd"/>
      <w:r w:rsidR="00DE09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DE098B">
        <w:rPr>
          <w:rFonts w:ascii="Palatino Linotype" w:hAnsi="Palatino Linotype"/>
          <w:sz w:val="20"/>
          <w:szCs w:val="20"/>
          <w:lang w:val="en-US"/>
        </w:rPr>
        <w:t>gösterimler</w:t>
      </w:r>
      <w:proofErr w:type="spellEnd"/>
      <w:r w:rsidR="00DE09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DE098B">
        <w:rPr>
          <w:rFonts w:ascii="Palatino Linotype" w:hAnsi="Palatino Linotype"/>
          <w:sz w:val="20"/>
          <w:szCs w:val="20"/>
          <w:lang w:val="en-US"/>
        </w:rPr>
        <w:t>aşağıdaki</w:t>
      </w:r>
      <w:proofErr w:type="spellEnd"/>
      <w:r w:rsidR="00DE09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DE098B">
        <w:rPr>
          <w:rFonts w:ascii="Palatino Linotype" w:hAnsi="Palatino Linotype"/>
          <w:sz w:val="20"/>
          <w:szCs w:val="20"/>
          <w:lang w:val="en-US"/>
        </w:rPr>
        <w:t>gibidir</w:t>
      </w:r>
      <w:proofErr w:type="spellEnd"/>
      <w:r w:rsidR="00DE098B">
        <w:rPr>
          <w:rFonts w:ascii="Palatino Linotype" w:hAnsi="Palatino Linotype"/>
          <w:sz w:val="20"/>
          <w:szCs w:val="20"/>
          <w:lang w:val="en-US"/>
        </w:rPr>
        <w:t>;</w:t>
      </w:r>
    </w:p>
    <w:p w:rsidR="0098105F" w:rsidRPr="00653CF2" w:rsidRDefault="0098105F" w:rsidP="0098105F">
      <w:pPr>
        <w:spacing w:before="120" w:after="0" w:line="23" w:lineRule="atLeast"/>
        <w:ind w:left="709" w:hanging="709"/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</w:pP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Arslan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A. (2009).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Yapılandırmacı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öğrenme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yaklaşımı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Türkçe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öğretimi</w:t>
      </w:r>
      <w:proofErr w:type="spellEnd"/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. </w:t>
      </w:r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Atatürk </w:t>
      </w:r>
      <w:proofErr w:type="spellStart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Üniversitesi</w:t>
      </w:r>
      <w:proofErr w:type="spellEnd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Sosyal</w:t>
      </w:r>
      <w:proofErr w:type="spellEnd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Bilimler</w:t>
      </w:r>
      <w:proofErr w:type="spellEnd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Enstitüsü</w:t>
      </w:r>
      <w:proofErr w:type="spellEnd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Dergisi</w:t>
      </w:r>
      <w:proofErr w:type="spellEnd"/>
      <w:r w:rsidRPr="00653CF2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, 13</w:t>
      </w:r>
      <w:r w:rsidRPr="00653CF2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(1), 143-154.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</w:pPr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Aydın, N., </w:t>
      </w:r>
      <w:proofErr w:type="spellStart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Başar</w:t>
      </w:r>
      <w:proofErr w:type="spellEnd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M. </w:t>
      </w:r>
      <w:proofErr w:type="spellStart"/>
      <w:r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ve</w:t>
      </w:r>
      <w:proofErr w:type="spellEnd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Coşkun</w:t>
      </w:r>
      <w:proofErr w:type="spellEnd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, M. (2007). </w:t>
      </w:r>
      <w:proofErr w:type="spellStart"/>
      <w:r w:rsidRPr="00C360CB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Finansal</w:t>
      </w:r>
      <w:proofErr w:type="spellEnd"/>
      <w:r w:rsidRPr="00C360CB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yönetim</w:t>
      </w:r>
      <w:proofErr w:type="spellEnd"/>
      <w:r w:rsidRPr="00C360CB">
        <w:rPr>
          <w:rFonts w:ascii="Palatino Linotype" w:eastAsia="ヒラギノ角ゴ Pro W3" w:hAnsi="Palatino Linotype" w:cs="Times New Roman"/>
          <w:i/>
          <w:color w:val="000000"/>
          <w:sz w:val="20"/>
          <w:szCs w:val="20"/>
          <w:lang w:val="en-US"/>
        </w:rPr>
        <w:t>.</w:t>
      </w:r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Eskişehir</w:t>
      </w:r>
      <w:proofErr w:type="spellEnd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Aktüel</w:t>
      </w:r>
      <w:proofErr w:type="spellEnd"/>
      <w:r w:rsidRPr="00C360CB">
        <w:rPr>
          <w:rFonts w:ascii="Palatino Linotype" w:eastAsia="ヒラギノ角ゴ Pro W3" w:hAnsi="Palatino Linotype" w:cs="Times New Roman"/>
          <w:color w:val="000000"/>
          <w:sz w:val="20"/>
          <w:szCs w:val="20"/>
          <w:lang w:val="en-US"/>
        </w:rPr>
        <w:t>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Bahtin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M. M. (2004). </w:t>
      </w:r>
      <w:r w:rsidRPr="00C360CB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Dostoyevski </w:t>
      </w:r>
      <w:proofErr w:type="spellStart"/>
      <w:r w:rsidRPr="00C360CB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poetikasının</w:t>
      </w:r>
      <w:proofErr w:type="spellEnd"/>
      <w:r w:rsidRPr="00C360CB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 sorunları 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(C.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Soydemir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, Çev.). İstanbul: Metis.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Bayraktar, N. (2006).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Organ nakli – organ bağışı konusunda bilinçlendirme amacıyla interaktif eğitim materyali hazırlanması.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Yüksek Lisans Tezi. Gazi Üniversitesi Eğitim Bilimleri Enstitüsü, Ankara.  </w:t>
      </w:r>
    </w:p>
    <w:p w:rsidR="0098105F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Çetin, T. (2003). Yalvaç şehrinde nüfus hareketleri.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Gazi Eğitim Fakültesi Dergisi, 23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(2), 1-22. http://www.gefad.gazi.edu.tr/window/dosyapdf/2003/2/2003-2-01-22-1turhancetin.pdf </w:t>
      </w: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sayfasından erişilmiştir.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Greer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R. J. (2014).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Relationship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of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teacher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epistemic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beliefs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,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perceived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barriers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to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technology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use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,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and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integration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of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educational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technology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. Doktora Tezi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Southern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Illinois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University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Carbondale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Institute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of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Educational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Sciences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Illinois. 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proofErr w:type="spellStart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Goodfellow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, R. ve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Lamy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M. (2009).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Learning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cultures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in </w:t>
      </w:r>
      <w:proofErr w:type="gram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online</w:t>
      </w:r>
      <w:proofErr w:type="gram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 </w:t>
      </w:r>
      <w:proofErr w:type="spellStart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education</w:t>
      </w:r>
      <w:proofErr w:type="spellEnd"/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.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London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: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Continuum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. </w:t>
      </w:r>
      <w:hyperlink r:id="rId10" w:history="1">
        <w:r w:rsidRPr="00C360CB">
          <w:rPr>
            <w:rFonts w:ascii="Palatino Linotype" w:eastAsia="Times New Roman" w:hAnsi="Palatino Linotype" w:cs="Times New Roman"/>
            <w:sz w:val="20"/>
            <w:szCs w:val="20"/>
            <w:lang w:eastAsia="tr-TR"/>
          </w:rPr>
          <w:t>http://site.ebrary.com/lib/gazi/docDetail.action?docID=10362025</w:t>
        </w:r>
      </w:hyperlink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 </w:t>
      </w: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sayfasından erişilmiştir.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Kernan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M. (2013). Çocuklar ve ebeveynlerin oyun ve arkadaşlık perspektifleri. M.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Kernan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ve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E. </w:t>
      </w: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Singer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(Ed.), </w:t>
      </w:r>
      <w:r w:rsidRPr="00C360CB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Erken çocukluk eğitim ve bakımında akran ilişkileri </w:t>
      </w: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(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A.Tüfekci</w:t>
      </w:r>
      <w:proofErr w:type="spellEnd"/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ve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Ü. Deniz, Çev.) içinde (s. 27-37). İstanbul: Nobel.</w:t>
      </w:r>
    </w:p>
    <w:p w:rsidR="0098105F" w:rsidRPr="00C360CB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Odabaş, H. (2004, Ekim).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İnternet tabanlı uzaktan öğretim modelinin bilgi hizmetlerine yönelik yükseköğretim programlarında kullanımı.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Kütüphaneciliğin Destanı Uluslararası Sempozyumu’nda sunulmuş bildiri, Ankara Üniversitesi, Ankara. </w:t>
      </w:r>
    </w:p>
    <w:p w:rsidR="0098105F" w:rsidRPr="00C360CB" w:rsidRDefault="0098105F" w:rsidP="0098105F">
      <w:pPr>
        <w:shd w:val="clear" w:color="auto" w:fill="FFFFFF"/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Şahin, N. (1969).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İşsizlikten tam istihdama. 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İktisat Ders Notları (Arşiv No. 124). İktisadi İdari Bilimler Arşivi, Ankara Üniversitesi, Ankara.</w:t>
      </w:r>
    </w:p>
    <w:p w:rsidR="0098105F" w:rsidRDefault="0098105F" w:rsidP="0098105F">
      <w:pPr>
        <w:spacing w:before="120" w:after="0" w:line="276" w:lineRule="auto"/>
        <w:ind w:left="709" w:hanging="709"/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proofErr w:type="spellStart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>Tunçel</w:t>
      </w:r>
      <w:proofErr w:type="spellEnd"/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, M. (2013). </w:t>
      </w:r>
      <w:r w:rsidRPr="00C360CB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Çocukluğun oyunlar ile analizi: Türkiye’ de önceki nesillerde büyüyen çocukların oynadığı oyunlar ile 21. Yüzyılda büyüyen çocukların oynadığı oyunları karşılaştıran etnolojik araştırma. </w:t>
      </w:r>
      <w:r w:rsidRPr="00C360CB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(Yüksek lisans tezi). https://tez.yok.gov.tr </w:t>
      </w: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sayfasından erişilmiştir.</w:t>
      </w:r>
    </w:p>
    <w:p w:rsidR="0098105F" w:rsidRPr="0011596D" w:rsidRDefault="0098105F" w:rsidP="0011596D">
      <w:pPr>
        <w:spacing w:before="120" w:after="0" w:line="276" w:lineRule="auto"/>
        <w:ind w:left="709" w:hanging="709"/>
        <w:rPr>
          <w:rFonts w:ascii="Palatino Linotype" w:hAnsi="Palatino Linotype"/>
          <w:b/>
        </w:rPr>
      </w:pPr>
      <w:r w:rsidRPr="0073244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tr-TR"/>
        </w:rPr>
        <w:t>Türk Dil Kurumu. (2011). </w:t>
      </w:r>
      <w:r w:rsidRPr="00732446">
        <w:rPr>
          <w:rFonts w:ascii="Palatino Linotype" w:eastAsia="Times New Roman" w:hAnsi="Palatino Linotype" w:cs="Times New Roman"/>
          <w:iCs/>
          <w:sz w:val="20"/>
          <w:szCs w:val="20"/>
          <w:shd w:val="clear" w:color="auto" w:fill="FFFFFF"/>
          <w:lang w:eastAsia="tr-TR"/>
        </w:rPr>
        <w:t>Türkçe sözlük</w:t>
      </w:r>
      <w:r w:rsidRPr="0073244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tr-TR"/>
        </w:rPr>
        <w:t>. Ankara: TDK.</w:t>
      </w:r>
    </w:p>
    <w:sectPr w:rsidR="0098105F" w:rsidRPr="0011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80" w:rsidRDefault="007E1980" w:rsidP="00940E10">
      <w:pPr>
        <w:spacing w:after="0" w:line="240" w:lineRule="auto"/>
      </w:pPr>
      <w:r>
        <w:separator/>
      </w:r>
    </w:p>
  </w:endnote>
  <w:endnote w:type="continuationSeparator" w:id="0">
    <w:p w:rsidR="007E1980" w:rsidRDefault="007E1980" w:rsidP="009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80" w:rsidRDefault="007E1980" w:rsidP="00940E10">
      <w:pPr>
        <w:spacing w:after="0" w:line="240" w:lineRule="auto"/>
      </w:pPr>
      <w:r>
        <w:separator/>
      </w:r>
    </w:p>
  </w:footnote>
  <w:footnote w:type="continuationSeparator" w:id="0">
    <w:p w:rsidR="007E1980" w:rsidRDefault="007E1980" w:rsidP="00940E10">
      <w:pPr>
        <w:spacing w:after="0" w:line="240" w:lineRule="auto"/>
      </w:pPr>
      <w:r>
        <w:continuationSeparator/>
      </w:r>
    </w:p>
  </w:footnote>
  <w:footnote w:id="1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23009C">
        <w:t xml:space="preserve">Unvan, </w:t>
      </w:r>
      <w:r>
        <w:t xml:space="preserve">Adı Soyadı, Üniversitesi, Bölümü, e-posta: </w:t>
      </w:r>
    </w:p>
  </w:footnote>
  <w:footnote w:id="2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23009C">
        <w:t xml:space="preserve">Unvan, </w:t>
      </w:r>
      <w:r>
        <w:t>Adı Soyadı, Üniversitesi, Bölümü, e-posta: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zU3MzY2NzU1NTJV0lEKTi0uzszPAykwrAUA+c01iywAAAA="/>
  </w:docVars>
  <w:rsids>
    <w:rsidRoot w:val="007F7483"/>
    <w:rsid w:val="00005459"/>
    <w:rsid w:val="0011596D"/>
    <w:rsid w:val="00183662"/>
    <w:rsid w:val="00200537"/>
    <w:rsid w:val="00222251"/>
    <w:rsid w:val="0023009C"/>
    <w:rsid w:val="003D04A8"/>
    <w:rsid w:val="00411835"/>
    <w:rsid w:val="00437365"/>
    <w:rsid w:val="00446356"/>
    <w:rsid w:val="00480868"/>
    <w:rsid w:val="00612FA1"/>
    <w:rsid w:val="00633564"/>
    <w:rsid w:val="00735BD7"/>
    <w:rsid w:val="007E1980"/>
    <w:rsid w:val="007F7483"/>
    <w:rsid w:val="00842D99"/>
    <w:rsid w:val="00866DD6"/>
    <w:rsid w:val="008955AB"/>
    <w:rsid w:val="008D7DD9"/>
    <w:rsid w:val="0090368A"/>
    <w:rsid w:val="00940E10"/>
    <w:rsid w:val="0098105F"/>
    <w:rsid w:val="009D752C"/>
    <w:rsid w:val="00A2358E"/>
    <w:rsid w:val="00AA6FBE"/>
    <w:rsid w:val="00AB4E10"/>
    <w:rsid w:val="00B009FC"/>
    <w:rsid w:val="00CD1DA8"/>
    <w:rsid w:val="00D17867"/>
    <w:rsid w:val="00D36177"/>
    <w:rsid w:val="00DB65CE"/>
    <w:rsid w:val="00DE098B"/>
    <w:rsid w:val="00E55E17"/>
    <w:rsid w:val="00E61165"/>
    <w:rsid w:val="00E66946"/>
    <w:rsid w:val="00F03111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63E"/>
  <w15:chartTrackingRefBased/>
  <w15:docId w15:val="{227AC703-30A0-4872-B3AF-6BACEF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5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00537"/>
    <w:pPr>
      <w:keepNext/>
      <w:keepLines/>
      <w:spacing w:before="12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B65CE"/>
    <w:pPr>
      <w:keepNext/>
      <w:spacing w:before="12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B65CE"/>
    <w:pPr>
      <w:keepNext/>
      <w:spacing w:before="120" w:after="0"/>
      <w:ind w:left="708"/>
      <w:jc w:val="left"/>
      <w:outlineLvl w:val="2"/>
    </w:pPr>
    <w:rPr>
      <w:rFonts w:eastAsia="Times New Roman"/>
      <w:b/>
      <w:bCs/>
      <w:szCs w:val="26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B65CE"/>
    <w:pPr>
      <w:keepNext/>
      <w:spacing w:before="120" w:after="0"/>
      <w:ind w:left="1416"/>
      <w:outlineLvl w:val="3"/>
    </w:pPr>
    <w:rPr>
      <w:rFonts w:eastAsiaTheme="minorEastAsia"/>
      <w:b/>
      <w:bCs/>
      <w:i/>
      <w:szCs w:val="28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FF27EB"/>
    <w:pPr>
      <w:keepNext/>
      <w:keepLines/>
      <w:spacing w:before="120" w:after="120"/>
      <w:ind w:left="2124"/>
      <w:outlineLvl w:val="4"/>
    </w:pPr>
    <w:rPr>
      <w:rFonts w:eastAsiaTheme="majorEastAsia" w:cstheme="majorBidi"/>
      <w:i/>
      <w:lang w:eastAsia="tr-TR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FF27EB"/>
    <w:pPr>
      <w:keepNext/>
      <w:keepLines/>
      <w:spacing w:before="120" w:after="120"/>
      <w:ind w:left="2832"/>
      <w:outlineLvl w:val="5"/>
    </w:pPr>
    <w:rPr>
      <w:rFonts w:eastAsiaTheme="majorEastAsia" w:cstheme="majorBidi"/>
      <w:i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0537"/>
    <w:rPr>
      <w:rFonts w:ascii="Times New Roman" w:eastAsiaTheme="majorEastAsia" w:hAnsi="Times New Roman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B65CE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KonuBal">
    <w:name w:val="Title"/>
    <w:aliases w:val="başlık 3"/>
    <w:basedOn w:val="Normal"/>
    <w:next w:val="Normal"/>
    <w:link w:val="KonuBalChar"/>
    <w:autoRedefine/>
    <w:uiPriority w:val="10"/>
    <w:rsid w:val="003D04A8"/>
    <w:pPr>
      <w:spacing w:after="120"/>
      <w:contextualSpacing/>
    </w:pPr>
    <w:rPr>
      <w:rFonts w:eastAsiaTheme="majorEastAsia" w:cstheme="majorBidi"/>
      <w:b/>
      <w:spacing w:val="6"/>
      <w:kern w:val="28"/>
      <w:szCs w:val="56"/>
    </w:rPr>
  </w:style>
  <w:style w:type="character" w:customStyle="1" w:styleId="KonuBalChar">
    <w:name w:val="Konu Başlığı Char"/>
    <w:aliases w:val="başlık 3 Char"/>
    <w:basedOn w:val="VarsaylanParagrafYazTipi"/>
    <w:link w:val="KonuBal"/>
    <w:uiPriority w:val="10"/>
    <w:rsid w:val="003D04A8"/>
    <w:rPr>
      <w:rFonts w:ascii="Times New Roman" w:eastAsiaTheme="majorEastAsia" w:hAnsi="Times New Roman" w:cstheme="majorBidi"/>
      <w:b/>
      <w:spacing w:val="6"/>
      <w:kern w:val="28"/>
      <w:sz w:val="24"/>
      <w:szCs w:val="56"/>
    </w:rPr>
  </w:style>
  <w:style w:type="paragraph" w:styleId="Altyaz">
    <w:name w:val="Subtitle"/>
    <w:aliases w:val="tablo"/>
    <w:basedOn w:val="Normal"/>
    <w:next w:val="Normal"/>
    <w:link w:val="AltyazChar"/>
    <w:autoRedefine/>
    <w:uiPriority w:val="11"/>
    <w:qFormat/>
    <w:rsid w:val="00DB65CE"/>
    <w:pPr>
      <w:spacing w:after="0"/>
      <w:jc w:val="left"/>
      <w:outlineLvl w:val="1"/>
    </w:pPr>
    <w:rPr>
      <w:rFonts w:eastAsiaTheme="majorEastAsia" w:cstheme="majorBidi"/>
      <w:i/>
      <w:szCs w:val="24"/>
    </w:rPr>
  </w:style>
  <w:style w:type="character" w:customStyle="1" w:styleId="AltyazChar">
    <w:name w:val="Altyazı Char"/>
    <w:aliases w:val="tablo Char"/>
    <w:basedOn w:val="VarsaylanParagrafYazTipi"/>
    <w:link w:val="Altyaz"/>
    <w:uiPriority w:val="11"/>
    <w:rsid w:val="00DB65CE"/>
    <w:rPr>
      <w:rFonts w:ascii="Times New Roman" w:eastAsiaTheme="majorEastAsia" w:hAnsi="Times New Roman" w:cstheme="majorBidi"/>
      <w:i/>
      <w:sz w:val="24"/>
      <w:szCs w:val="24"/>
    </w:rPr>
  </w:style>
  <w:style w:type="paragraph" w:styleId="ResimYazs">
    <w:name w:val="caption"/>
    <w:basedOn w:val="Normal"/>
    <w:next w:val="Normal"/>
    <w:autoRedefine/>
    <w:qFormat/>
    <w:rsid w:val="00222251"/>
    <w:pPr>
      <w:spacing w:after="120"/>
    </w:pPr>
    <w:rPr>
      <w:rFonts w:eastAsia="Times New Roman" w:cs="Times New Roman"/>
      <w:bCs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65CE"/>
    <w:rPr>
      <w:rFonts w:ascii="Times New Roman" w:eastAsia="Times New Roman" w:hAnsi="Times New Roman"/>
      <w:b/>
      <w:bCs/>
      <w:sz w:val="24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005459"/>
    <w:pPr>
      <w:spacing w:before="120" w:after="0"/>
      <w:ind w:right="862"/>
      <w:jc w:val="left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05459"/>
    <w:rPr>
      <w:rFonts w:ascii="Times New Roman" w:hAnsi="Times New Roman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B65CE"/>
    <w:rPr>
      <w:rFonts w:ascii="Times New Roman" w:eastAsiaTheme="minorEastAsia" w:hAnsi="Times New Roman"/>
      <w:b/>
      <w:bCs/>
      <w:i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E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E1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40E1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8105F"/>
    <w:rPr>
      <w:color w:val="0563C1" w:themeColor="hyperlink"/>
      <w:u w:val="single"/>
    </w:rPr>
  </w:style>
  <w:style w:type="paragraph" w:customStyle="1" w:styleId="Balk11">
    <w:name w:val="Başlık 11"/>
    <w:next w:val="Normal"/>
    <w:qFormat/>
    <w:rsid w:val="0098105F"/>
    <w:pPr>
      <w:keepNext/>
      <w:spacing w:before="400" w:after="0" w:line="480" w:lineRule="auto"/>
      <w:jc w:val="center"/>
      <w:outlineLvl w:val="0"/>
    </w:pPr>
    <w:rPr>
      <w:rFonts w:ascii="Times New Roman Bold" w:eastAsia="ヒラギノ角ゴ Pro W3" w:hAnsi="Times New Roman Bold" w:cs="Times New Roman"/>
      <w:b/>
      <w:bCs/>
      <w:color w:val="000000"/>
      <w:kern w:val="3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te.ebrary.com/lib/gazi/docDetail.action?docID=103620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7E48-5899-417C-9F37-0813D7A7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Ülkü</cp:lastModifiedBy>
  <cp:revision>25</cp:revision>
  <dcterms:created xsi:type="dcterms:W3CDTF">2021-02-20T12:51:00Z</dcterms:created>
  <dcterms:modified xsi:type="dcterms:W3CDTF">2021-07-14T22:36:00Z</dcterms:modified>
</cp:coreProperties>
</file>